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5A7902E" w14:textId="77777777" w:rsidR="00AF65DF" w:rsidRDefault="00AF65DF" w:rsidP="00AF65DF">
      <w:r>
        <w:t>Carcasă inchisă, durată de viaţă 5 ani</w:t>
      </w:r>
    </w:p>
    <w:p w14:paraId="0852E591" w14:textId="77777777" w:rsidR="00AF65DF" w:rsidRDefault="00AF65DF" w:rsidP="00AF65DF">
      <w:r>
        <w:t>Domenii de utilizare: sisteme de alarmă, aparatură medicală, surse UPS, sisteme de siguranţă şi antiincendiu, maşini eletrice pentru copii...</w:t>
      </w:r>
    </w:p>
    <w:p w14:paraId="37634C3E" w14:textId="6F3DAFA2" w:rsidR="00481B83" w:rsidRPr="00C34403" w:rsidRDefault="00AF65DF" w:rsidP="00AF65DF">
      <w:r>
        <w:t>12 V/8,0 Ah, 151 x 65 x 100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F65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2023-01-20T07:56:00Z</dcterms:modified>
</cp:coreProperties>
</file>